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526" w:rsidRDefault="00FA1526" w:rsidP="00FA15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A1526" w:rsidRDefault="00FA1526" w:rsidP="00FA15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A1526" w:rsidRDefault="00FA1526" w:rsidP="00FA15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A1526" w:rsidRDefault="00FA1526" w:rsidP="00FA15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A1526" w:rsidRDefault="00FA1526" w:rsidP="00FA152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D4C29" w:rsidRDefault="002D4C29" w:rsidP="002D4C2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1E0E10" w:rsidRPr="00106FB0" w:rsidRDefault="001E0E10" w:rsidP="00FA1526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E0E10" w:rsidRPr="00106FB0" w:rsidRDefault="001E0E10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1E0E10" w:rsidRPr="0049365B" w:rsidRDefault="001E0E10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лекции: Злокачественные новообразования щитовидной железы.</w:t>
      </w:r>
    </w:p>
    <w:p w:rsidR="001E0E10" w:rsidRPr="0049365B" w:rsidRDefault="001E0E10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65B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7B033B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.12</w:t>
      </w:r>
      <w:r w:rsidRPr="0049365B">
        <w:rPr>
          <w:rFonts w:ascii="Times New Roman" w:hAnsi="Times New Roman"/>
          <w:sz w:val="24"/>
          <w:szCs w:val="24"/>
        </w:rPr>
        <w:t>.</w:t>
      </w:r>
    </w:p>
    <w:p w:rsidR="001E0E10" w:rsidRPr="00106FB0" w:rsidRDefault="001E0E10" w:rsidP="007B03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7B033B" w:rsidRPr="007B033B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>
        <w:rPr>
          <w:rFonts w:ascii="Times New Roman" w:hAnsi="Times New Roman"/>
          <w:sz w:val="24"/>
          <w:szCs w:val="24"/>
        </w:rPr>
        <w:t>«</w:t>
      </w:r>
      <w:r w:rsidR="007B033B">
        <w:rPr>
          <w:rFonts w:ascii="Times New Roman" w:hAnsi="Times New Roman"/>
          <w:sz w:val="24"/>
          <w:szCs w:val="24"/>
        </w:rPr>
        <w:t>Э</w:t>
      </w:r>
      <w:r>
        <w:rPr>
          <w:rFonts w:ascii="Times New Roman" w:hAnsi="Times New Roman"/>
          <w:sz w:val="24"/>
          <w:szCs w:val="24"/>
        </w:rPr>
        <w:t>ндокринология»</w:t>
      </w:r>
    </w:p>
    <w:p w:rsidR="001E0E10" w:rsidRPr="00051017" w:rsidRDefault="001E0E10" w:rsidP="007B033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r w:rsidR="007B033B" w:rsidRPr="007B033B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1E0E10" w:rsidRPr="00106FB0" w:rsidRDefault="001E0E10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 xml:space="preserve">Продолжительность лекции </w:t>
      </w:r>
      <w:r>
        <w:rPr>
          <w:rFonts w:ascii="Times New Roman" w:hAnsi="Times New Roman"/>
          <w:sz w:val="24"/>
          <w:szCs w:val="24"/>
        </w:rPr>
        <w:t>– 4</w:t>
      </w:r>
      <w:r w:rsidRPr="00051017">
        <w:rPr>
          <w:rFonts w:ascii="Times New Roman" w:hAnsi="Times New Roman"/>
          <w:sz w:val="24"/>
          <w:szCs w:val="24"/>
        </w:rPr>
        <w:t xml:space="preserve"> часа</w:t>
      </w:r>
    </w:p>
    <w:p w:rsidR="007B033B" w:rsidRPr="007B033B" w:rsidRDefault="001E0E10" w:rsidP="00CD2D08">
      <w:pPr>
        <w:pStyle w:val="a8"/>
        <w:numPr>
          <w:ilvl w:val="0"/>
          <w:numId w:val="1"/>
        </w:numPr>
        <w:jc w:val="both"/>
        <w:rPr>
          <w:rFonts w:ascii="Times New Roman" w:hAnsi="Times New Roman"/>
        </w:rPr>
      </w:pPr>
      <w:r w:rsidRPr="00F102F4">
        <w:rPr>
          <w:rFonts w:ascii="Times New Roman" w:hAnsi="Times New Roman"/>
          <w:sz w:val="24"/>
          <w:szCs w:val="24"/>
        </w:rPr>
        <w:t xml:space="preserve">Цель: </w:t>
      </w:r>
      <w:r w:rsidRPr="00F102F4">
        <w:rPr>
          <w:rFonts w:ascii="Times New Roman" w:hAnsi="Times New Roman"/>
          <w:b/>
          <w:sz w:val="24"/>
          <w:szCs w:val="24"/>
        </w:rPr>
        <w:t>ознакомить о</w:t>
      </w:r>
      <w:r w:rsidR="007B033B">
        <w:rPr>
          <w:rFonts w:ascii="Times New Roman" w:hAnsi="Times New Roman"/>
          <w:b/>
          <w:sz w:val="24"/>
          <w:szCs w:val="24"/>
        </w:rPr>
        <w:t>бучающегося</w:t>
      </w:r>
      <w:r w:rsidRPr="00F102F4">
        <w:rPr>
          <w:rFonts w:ascii="Times New Roman" w:hAnsi="Times New Roman"/>
          <w:b/>
          <w:sz w:val="24"/>
          <w:szCs w:val="24"/>
        </w:rPr>
        <w:t xml:space="preserve"> с современными данными</w:t>
      </w:r>
      <w:r w:rsidRPr="00F102F4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злокачественным новообразованиям щитовидной железы.</w:t>
      </w:r>
      <w:r w:rsidRPr="00F102F4">
        <w:rPr>
          <w:rFonts w:ascii="Times New Roman" w:hAnsi="Times New Roman"/>
          <w:sz w:val="24"/>
          <w:szCs w:val="24"/>
        </w:rPr>
        <w:t xml:space="preserve"> </w:t>
      </w:r>
    </w:p>
    <w:p w:rsidR="001E0E10" w:rsidRPr="007B033B" w:rsidRDefault="001E0E10" w:rsidP="00CD2D08">
      <w:pPr>
        <w:pStyle w:val="a8"/>
        <w:numPr>
          <w:ilvl w:val="0"/>
          <w:numId w:val="1"/>
        </w:numPr>
        <w:jc w:val="both"/>
        <w:rPr>
          <w:rFonts w:ascii="Times New Roman" w:hAnsi="Times New Roman"/>
        </w:rPr>
      </w:pPr>
      <w:r w:rsidRPr="007B033B">
        <w:rPr>
          <w:rFonts w:ascii="Times New Roman" w:hAnsi="Times New Roman"/>
          <w:sz w:val="24"/>
          <w:szCs w:val="24"/>
        </w:rPr>
        <w:t>В лекции освещаются следующие вопросы:</w:t>
      </w:r>
      <w:r w:rsidRPr="007B033B">
        <w:rPr>
          <w:color w:val="000000"/>
        </w:rPr>
        <w:t xml:space="preserve"> </w:t>
      </w:r>
      <w:r w:rsidRPr="007B033B">
        <w:rPr>
          <w:color w:val="000000"/>
          <w:spacing w:val="-1"/>
        </w:rPr>
        <w:t>Эпидемиология. Возрастная заболеваемость. Географическая распространенность. Этиология. Роль генетических факторов. Роль гормональных нарушений. Роль гиперсекреции ТТГ в генезе рака щи</w:t>
      </w:r>
      <w:r w:rsidRPr="007B033B">
        <w:rPr>
          <w:color w:val="000000"/>
          <w:spacing w:val="-1"/>
        </w:rPr>
        <w:softHyphen/>
      </w:r>
      <w:r w:rsidRPr="007B033B">
        <w:rPr>
          <w:color w:val="000000"/>
        </w:rPr>
        <w:t xml:space="preserve">товидной железы. </w:t>
      </w:r>
      <w:r w:rsidRPr="007B033B">
        <w:rPr>
          <w:color w:val="000000"/>
          <w:spacing w:val="-1"/>
        </w:rPr>
        <w:t xml:space="preserve">Лечение </w:t>
      </w:r>
      <w:proofErr w:type="spellStart"/>
      <w:r w:rsidRPr="007B033B">
        <w:rPr>
          <w:color w:val="000000"/>
          <w:spacing w:val="-1"/>
        </w:rPr>
        <w:t>тиреостатическими</w:t>
      </w:r>
      <w:proofErr w:type="spellEnd"/>
      <w:r w:rsidRPr="007B033B">
        <w:rPr>
          <w:color w:val="000000"/>
          <w:spacing w:val="-1"/>
        </w:rPr>
        <w:t xml:space="preserve"> препаратами. </w:t>
      </w:r>
      <w:r w:rsidRPr="007B033B">
        <w:rPr>
          <w:color w:val="000000"/>
          <w:spacing w:val="1"/>
        </w:rPr>
        <w:t xml:space="preserve">Роль ионизирующей радиации. </w:t>
      </w:r>
      <w:r w:rsidRPr="007B033B">
        <w:rPr>
          <w:color w:val="000000"/>
          <w:spacing w:val="-1"/>
        </w:rPr>
        <w:t xml:space="preserve">Роль предшествующей рентгенотерапии </w:t>
      </w:r>
      <w:r w:rsidRPr="007B033B">
        <w:rPr>
          <w:color w:val="000000"/>
          <w:spacing w:val="1"/>
        </w:rPr>
        <w:t xml:space="preserve">области шеи, головы, грудной клетки. </w:t>
      </w:r>
      <w:r w:rsidRPr="007B033B">
        <w:rPr>
          <w:color w:val="000000"/>
          <w:spacing w:val="-1"/>
        </w:rPr>
        <w:t xml:space="preserve">Роль ионизирующего облучения. Роль йодной недостаточности в </w:t>
      </w:r>
      <w:proofErr w:type="spellStart"/>
      <w:r w:rsidRPr="007B033B">
        <w:rPr>
          <w:color w:val="000000"/>
          <w:spacing w:val="-1"/>
        </w:rPr>
        <w:t>гепезе</w:t>
      </w:r>
      <w:proofErr w:type="spellEnd"/>
      <w:r w:rsidRPr="007B033B">
        <w:rPr>
          <w:color w:val="000000"/>
          <w:spacing w:val="-1"/>
        </w:rPr>
        <w:t xml:space="preserve"> рака </w:t>
      </w:r>
      <w:r w:rsidRPr="007B033B">
        <w:rPr>
          <w:color w:val="000000"/>
        </w:rPr>
        <w:t xml:space="preserve">щитовидной железы. Канцерогенные вещества. </w:t>
      </w:r>
      <w:r w:rsidRPr="007B033B">
        <w:rPr>
          <w:color w:val="000000"/>
          <w:spacing w:val="-1"/>
        </w:rPr>
        <w:t>Патогенез. Патогенез различных видов зло</w:t>
      </w:r>
      <w:r w:rsidRPr="007B033B">
        <w:rPr>
          <w:color w:val="000000"/>
          <w:spacing w:val="-1"/>
        </w:rPr>
        <w:softHyphen/>
        <w:t>качественных и доброкачественных новооб</w:t>
      </w:r>
      <w:r w:rsidRPr="007B033B">
        <w:rPr>
          <w:color w:val="000000"/>
          <w:spacing w:val="-1"/>
        </w:rPr>
        <w:softHyphen/>
      </w:r>
      <w:r w:rsidRPr="007B033B">
        <w:rPr>
          <w:color w:val="000000"/>
        </w:rPr>
        <w:t xml:space="preserve">разований щитовидной железы. </w:t>
      </w:r>
      <w:r w:rsidRPr="007B033B">
        <w:rPr>
          <w:color w:val="000000"/>
          <w:spacing w:val="-1"/>
        </w:rPr>
        <w:t>Классификация злокачественных новообра</w:t>
      </w:r>
      <w:r w:rsidRPr="007B033B">
        <w:rPr>
          <w:color w:val="000000"/>
          <w:spacing w:val="-1"/>
        </w:rPr>
        <w:softHyphen/>
      </w:r>
      <w:r w:rsidRPr="007B033B">
        <w:rPr>
          <w:color w:val="000000"/>
        </w:rPr>
        <w:t xml:space="preserve">зований щитовидной железы. </w:t>
      </w:r>
      <w:r w:rsidRPr="007B033B">
        <w:rPr>
          <w:color w:val="000000"/>
          <w:spacing w:val="-1"/>
        </w:rPr>
        <w:t xml:space="preserve">Гистологическая классификация опухолей щитовидной железы. Клинико-морфологическая классификация </w:t>
      </w:r>
      <w:r w:rsidRPr="007B033B">
        <w:rPr>
          <w:color w:val="000000"/>
        </w:rPr>
        <w:t xml:space="preserve">опухолей щитовидной железы. </w:t>
      </w:r>
      <w:r w:rsidRPr="007B033B">
        <w:rPr>
          <w:color w:val="000000"/>
          <w:spacing w:val="-1"/>
        </w:rPr>
        <w:t xml:space="preserve">Классификация стадий злокачественных </w:t>
      </w:r>
      <w:r w:rsidRPr="007B033B">
        <w:rPr>
          <w:color w:val="000000"/>
        </w:rPr>
        <w:t xml:space="preserve">опухолей. </w:t>
      </w:r>
      <w:proofErr w:type="spellStart"/>
      <w:r w:rsidRPr="007B033B">
        <w:rPr>
          <w:color w:val="000000"/>
          <w:spacing w:val="-1"/>
        </w:rPr>
        <w:t>Патоморфология</w:t>
      </w:r>
      <w:proofErr w:type="spellEnd"/>
      <w:r w:rsidRPr="007B033B">
        <w:rPr>
          <w:color w:val="000000"/>
          <w:spacing w:val="-1"/>
        </w:rPr>
        <w:t>. Рак из А-клеток (фолликулярных): папилляр</w:t>
      </w:r>
      <w:r w:rsidRPr="007B033B">
        <w:rPr>
          <w:color w:val="000000"/>
          <w:spacing w:val="-1"/>
        </w:rPr>
        <w:softHyphen/>
      </w:r>
      <w:r w:rsidRPr="007B033B">
        <w:rPr>
          <w:color w:val="000000"/>
        </w:rPr>
        <w:t xml:space="preserve">ная </w:t>
      </w:r>
      <w:proofErr w:type="spellStart"/>
      <w:r w:rsidRPr="007B033B">
        <w:rPr>
          <w:color w:val="000000"/>
        </w:rPr>
        <w:t>аденокарцинома</w:t>
      </w:r>
      <w:proofErr w:type="spellEnd"/>
      <w:r w:rsidRPr="007B033B">
        <w:rPr>
          <w:color w:val="000000"/>
        </w:rPr>
        <w:t xml:space="preserve">, фолликулярная </w:t>
      </w:r>
      <w:proofErr w:type="spellStart"/>
      <w:r w:rsidRPr="007B033B">
        <w:rPr>
          <w:color w:val="000000"/>
        </w:rPr>
        <w:t>адено-карципома</w:t>
      </w:r>
      <w:proofErr w:type="spellEnd"/>
      <w:r w:rsidRPr="007B033B">
        <w:rPr>
          <w:color w:val="000000"/>
        </w:rPr>
        <w:t xml:space="preserve">, недифференцированный рак. </w:t>
      </w:r>
      <w:r w:rsidRPr="007B033B">
        <w:rPr>
          <w:color w:val="000000"/>
          <w:spacing w:val="-1"/>
        </w:rPr>
        <w:t>Рак из С-клеток (</w:t>
      </w:r>
      <w:proofErr w:type="spellStart"/>
      <w:r w:rsidRPr="007B033B">
        <w:rPr>
          <w:color w:val="000000"/>
          <w:spacing w:val="-1"/>
        </w:rPr>
        <w:t>парафолликулярных</w:t>
      </w:r>
      <w:proofErr w:type="spellEnd"/>
      <w:r w:rsidRPr="007B033B">
        <w:rPr>
          <w:color w:val="000000"/>
          <w:spacing w:val="-1"/>
        </w:rPr>
        <w:t>): ме</w:t>
      </w:r>
      <w:r w:rsidRPr="007B033B">
        <w:rPr>
          <w:color w:val="000000"/>
          <w:spacing w:val="-1"/>
        </w:rPr>
        <w:softHyphen/>
      </w:r>
      <w:r w:rsidRPr="007B033B">
        <w:rPr>
          <w:color w:val="000000"/>
          <w:spacing w:val="1"/>
        </w:rPr>
        <w:t xml:space="preserve">дуллярный рак. </w:t>
      </w:r>
      <w:r w:rsidRPr="007B033B">
        <w:rPr>
          <w:color w:val="000000"/>
          <w:spacing w:val="-1"/>
        </w:rPr>
        <w:t>Рак из В-клеток (клеток Ашкинази): папил</w:t>
      </w:r>
      <w:r w:rsidRPr="007B033B">
        <w:rPr>
          <w:color w:val="000000"/>
          <w:spacing w:val="-1"/>
        </w:rPr>
        <w:softHyphen/>
        <w:t xml:space="preserve">лярная </w:t>
      </w:r>
      <w:proofErr w:type="spellStart"/>
      <w:r w:rsidRPr="007B033B">
        <w:rPr>
          <w:color w:val="000000"/>
          <w:spacing w:val="-1"/>
        </w:rPr>
        <w:t>аденокарцинома</w:t>
      </w:r>
      <w:proofErr w:type="spellEnd"/>
      <w:r w:rsidRPr="007B033B">
        <w:rPr>
          <w:color w:val="000000"/>
          <w:spacing w:val="-1"/>
        </w:rPr>
        <w:t xml:space="preserve"> из клеток Ашкина</w:t>
      </w:r>
      <w:r w:rsidRPr="007B033B">
        <w:rPr>
          <w:color w:val="000000"/>
          <w:spacing w:val="-1"/>
        </w:rPr>
        <w:softHyphen/>
      </w:r>
      <w:r w:rsidRPr="007B033B">
        <w:rPr>
          <w:color w:val="000000"/>
        </w:rPr>
        <w:t xml:space="preserve">зи, фолликулярная </w:t>
      </w:r>
      <w:proofErr w:type="spellStart"/>
      <w:r w:rsidRPr="007B033B">
        <w:rPr>
          <w:color w:val="000000"/>
        </w:rPr>
        <w:t>аденокарцинома</w:t>
      </w:r>
      <w:proofErr w:type="spellEnd"/>
      <w:r w:rsidRPr="007B033B">
        <w:rPr>
          <w:color w:val="000000"/>
        </w:rPr>
        <w:t xml:space="preserve"> из В-</w:t>
      </w:r>
      <w:r w:rsidRPr="007B033B">
        <w:rPr>
          <w:color w:val="000000"/>
          <w:spacing w:val="-1"/>
        </w:rPr>
        <w:t>клеток, недифференцированный рак из кле</w:t>
      </w:r>
      <w:r w:rsidRPr="007B033B">
        <w:rPr>
          <w:color w:val="000000"/>
          <w:spacing w:val="-1"/>
        </w:rPr>
        <w:softHyphen/>
      </w:r>
      <w:r w:rsidRPr="007B033B">
        <w:rPr>
          <w:color w:val="000000"/>
        </w:rPr>
        <w:t xml:space="preserve">ток Ашкинази. Прочие злокачественные опухоли (опухоли </w:t>
      </w:r>
      <w:r w:rsidRPr="007B033B">
        <w:rPr>
          <w:color w:val="000000"/>
          <w:spacing w:val="2"/>
        </w:rPr>
        <w:t xml:space="preserve">из </w:t>
      </w:r>
      <w:proofErr w:type="spellStart"/>
      <w:r w:rsidRPr="007B033B">
        <w:rPr>
          <w:color w:val="000000"/>
          <w:spacing w:val="2"/>
        </w:rPr>
        <w:t>меташшированного</w:t>
      </w:r>
      <w:proofErr w:type="spellEnd"/>
      <w:r w:rsidRPr="007B033B">
        <w:rPr>
          <w:color w:val="000000"/>
          <w:spacing w:val="2"/>
        </w:rPr>
        <w:t xml:space="preserve"> эпителия, </w:t>
      </w:r>
      <w:proofErr w:type="spellStart"/>
      <w:r w:rsidRPr="007B033B">
        <w:rPr>
          <w:color w:val="000000"/>
          <w:spacing w:val="2"/>
        </w:rPr>
        <w:t>неэпите</w:t>
      </w:r>
      <w:r w:rsidRPr="007B033B">
        <w:rPr>
          <w:color w:val="000000"/>
          <w:spacing w:val="2"/>
        </w:rPr>
        <w:softHyphen/>
      </w:r>
      <w:r w:rsidRPr="007B033B">
        <w:rPr>
          <w:color w:val="000000"/>
          <w:spacing w:val="-1"/>
        </w:rPr>
        <w:t>лиальных</w:t>
      </w:r>
      <w:proofErr w:type="spellEnd"/>
      <w:r w:rsidRPr="007B033B">
        <w:rPr>
          <w:color w:val="000000"/>
          <w:spacing w:val="-1"/>
        </w:rPr>
        <w:t xml:space="preserve"> клеток, </w:t>
      </w:r>
      <w:proofErr w:type="spellStart"/>
      <w:r w:rsidRPr="007B033B">
        <w:rPr>
          <w:color w:val="000000"/>
          <w:spacing w:val="-1"/>
        </w:rPr>
        <w:t>неклассифицируемые</w:t>
      </w:r>
      <w:proofErr w:type="spellEnd"/>
      <w:r w:rsidRPr="007B033B">
        <w:rPr>
          <w:color w:val="000000"/>
          <w:spacing w:val="-1"/>
        </w:rPr>
        <w:t xml:space="preserve"> опу</w:t>
      </w:r>
      <w:r w:rsidRPr="007B033B">
        <w:rPr>
          <w:color w:val="000000"/>
          <w:spacing w:val="-1"/>
        </w:rPr>
        <w:softHyphen/>
      </w:r>
      <w:r w:rsidRPr="007B033B">
        <w:rPr>
          <w:color w:val="000000"/>
        </w:rPr>
        <w:t xml:space="preserve">холи). </w:t>
      </w:r>
      <w:r w:rsidRPr="007B033B">
        <w:rPr>
          <w:color w:val="000000"/>
          <w:spacing w:val="-1"/>
        </w:rPr>
        <w:t xml:space="preserve">Клиника. </w:t>
      </w:r>
      <w:r w:rsidRPr="007B033B">
        <w:rPr>
          <w:color w:val="000000"/>
          <w:spacing w:val="-2"/>
        </w:rPr>
        <w:t xml:space="preserve">Клинические симптомы. </w:t>
      </w:r>
      <w:r w:rsidRPr="007B033B">
        <w:rPr>
          <w:color w:val="000000"/>
          <w:spacing w:val="-1"/>
        </w:rPr>
        <w:t>Функциональное состояние щитовидной железы. Возрастные особенности клинического те</w:t>
      </w:r>
      <w:r w:rsidRPr="007B033B">
        <w:rPr>
          <w:color w:val="000000"/>
          <w:spacing w:val="-1"/>
        </w:rPr>
        <w:softHyphen/>
        <w:t>чения злокачественных новообразований. Определение распространенности опухоле</w:t>
      </w:r>
      <w:r w:rsidRPr="007B033B">
        <w:rPr>
          <w:color w:val="000000"/>
          <w:spacing w:val="-1"/>
        </w:rPr>
        <w:softHyphen/>
      </w:r>
      <w:r w:rsidRPr="007B033B">
        <w:rPr>
          <w:color w:val="000000"/>
        </w:rPr>
        <w:t xml:space="preserve">вого процесса по стадиям и системе </w:t>
      </w:r>
      <w:r w:rsidRPr="007B033B">
        <w:rPr>
          <w:color w:val="000000"/>
          <w:lang w:val="en-US"/>
        </w:rPr>
        <w:t>TNM</w:t>
      </w:r>
      <w:r w:rsidRPr="007B033B">
        <w:rPr>
          <w:color w:val="000000"/>
        </w:rPr>
        <w:t xml:space="preserve">. </w:t>
      </w:r>
      <w:r w:rsidR="007B033B">
        <w:rPr>
          <w:color w:val="000000"/>
          <w:spacing w:val="-4"/>
        </w:rPr>
        <w:lastRenderedPageBreak/>
        <w:t>Особенности метастази</w:t>
      </w:r>
      <w:r w:rsidRPr="007B033B">
        <w:rPr>
          <w:color w:val="000000"/>
          <w:spacing w:val="-4"/>
        </w:rPr>
        <w:t xml:space="preserve">рования опухолей </w:t>
      </w:r>
      <w:r w:rsidRPr="007B033B">
        <w:rPr>
          <w:color w:val="000000"/>
        </w:rPr>
        <w:t xml:space="preserve">щитовидной железы. </w:t>
      </w:r>
      <w:r w:rsidRPr="007B033B">
        <w:rPr>
          <w:color w:val="000000"/>
          <w:spacing w:val="-2"/>
        </w:rPr>
        <w:t xml:space="preserve">Рецидивы опухоли. </w:t>
      </w:r>
      <w:r w:rsidRPr="007B033B">
        <w:rPr>
          <w:color w:val="000000"/>
          <w:spacing w:val="-1"/>
        </w:rPr>
        <w:t xml:space="preserve">Клиническое распознавание. Диагностика. УЗИ области шеи, щитовидной железы и </w:t>
      </w:r>
      <w:r w:rsidRPr="007B033B">
        <w:rPr>
          <w:color w:val="000000"/>
        </w:rPr>
        <w:t xml:space="preserve">регионарных лимфоузлов. </w:t>
      </w:r>
      <w:r w:rsidRPr="007B033B">
        <w:rPr>
          <w:color w:val="000000"/>
          <w:spacing w:val="-3"/>
        </w:rPr>
        <w:t xml:space="preserve">Лечение. </w:t>
      </w:r>
      <w:r w:rsidRPr="007B033B">
        <w:rPr>
          <w:color w:val="000000"/>
          <w:spacing w:val="-1"/>
        </w:rPr>
        <w:t xml:space="preserve">Лучевая терапия. </w:t>
      </w:r>
      <w:r w:rsidRPr="007B033B">
        <w:rPr>
          <w:color w:val="000000"/>
          <w:spacing w:val="-7"/>
        </w:rPr>
        <w:t xml:space="preserve">Медико-социальная экспертиза и реабилитация. </w:t>
      </w:r>
      <w:r w:rsidRPr="007B033B">
        <w:rPr>
          <w:color w:val="000000"/>
          <w:spacing w:val="-1"/>
        </w:rPr>
        <w:t xml:space="preserve">Комбинированное лечение. </w:t>
      </w:r>
      <w:r w:rsidRPr="007B033B">
        <w:rPr>
          <w:color w:val="000000"/>
          <w:spacing w:val="-2"/>
        </w:rPr>
        <w:t xml:space="preserve">Прогноз.  </w:t>
      </w:r>
      <w:r w:rsidRPr="007B033B">
        <w:rPr>
          <w:color w:val="000000"/>
          <w:spacing w:val="-1"/>
        </w:rPr>
        <w:t>Хирургическое лечение.</w:t>
      </w:r>
    </w:p>
    <w:p w:rsidR="007B033B" w:rsidRPr="007B033B" w:rsidRDefault="001E0E10" w:rsidP="007B033B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B033B">
        <w:rPr>
          <w:rFonts w:ascii="Times New Roman" w:hAnsi="Times New Roman"/>
          <w:sz w:val="24"/>
          <w:szCs w:val="24"/>
        </w:rPr>
        <w:t xml:space="preserve">План лекции: </w:t>
      </w:r>
      <w:r w:rsidR="007B033B" w:rsidRPr="007B033B">
        <w:rPr>
          <w:rFonts w:ascii="Times New Roman" w:hAnsi="Times New Roman"/>
          <w:sz w:val="24"/>
          <w:szCs w:val="24"/>
        </w:rPr>
        <w:t>Злокачественные новообразования щитовидной железы.</w:t>
      </w:r>
    </w:p>
    <w:p w:rsidR="001E0E10" w:rsidRPr="007B033B" w:rsidRDefault="001E0E10" w:rsidP="007B033B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B033B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7B033B">
        <w:rPr>
          <w:rFonts w:ascii="Times New Roman" w:hAnsi="Times New Roman"/>
          <w:sz w:val="24"/>
          <w:szCs w:val="24"/>
        </w:rPr>
        <w:t>оверхед</w:t>
      </w:r>
      <w:proofErr w:type="spellEnd"/>
      <w:r w:rsidRPr="007B033B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E0E10" w:rsidRPr="00106FB0" w:rsidRDefault="001E0E10" w:rsidP="00BB567C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 w:rsidR="007B033B">
        <w:rPr>
          <w:rFonts w:ascii="Times New Roman" w:hAnsi="Times New Roman"/>
          <w:sz w:val="24"/>
          <w:szCs w:val="24"/>
        </w:rPr>
        <w:t>ий и навыков: тестовый контроль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1E0E10" w:rsidRPr="00106FB0" w:rsidRDefault="001E0E10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1E0E10" w:rsidRPr="007C7B0D" w:rsidRDefault="001E0E10" w:rsidP="00BB567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1E0E10" w:rsidRPr="007C7B0D" w:rsidRDefault="001E0E10" w:rsidP="007C7B0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0E10" w:rsidRPr="007C7B0D" w:rsidRDefault="001E0E10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 </w:t>
      </w:r>
      <w:proofErr w:type="spellStart"/>
      <w:r w:rsidRPr="007C7B0D">
        <w:rPr>
          <w:rFonts w:ascii="Times New Roman" w:hAnsi="Times New Roman"/>
          <w:sz w:val="24"/>
          <w:szCs w:val="24"/>
        </w:rPr>
        <w:t>Аметов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C7B0D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1E0E10" w:rsidRPr="007C7B0D" w:rsidRDefault="001E0E10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н/Д: Феникс, 2009. - 248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(СПб.).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ЭЛБИ-СПб, 2006. - 181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1E0E10" w:rsidRPr="00601EFB" w:rsidRDefault="001E0E10" w:rsidP="007C7B0D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7C7B0D">
        <w:rPr>
          <w:rFonts w:ascii="Times New Roman" w:hAnsi="Times New Roman"/>
          <w:color w:val="000000"/>
          <w:sz w:val="24"/>
          <w:szCs w:val="24"/>
        </w:rPr>
        <w:br/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1E0E10" w:rsidRPr="00106FB0" w:rsidRDefault="001E0E10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E0E10" w:rsidRPr="00106FB0" w:rsidRDefault="001E0E10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1E0E10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7515A3"/>
    <w:multiLevelType w:val="hybridMultilevel"/>
    <w:tmpl w:val="4FB669A8"/>
    <w:lvl w:ilvl="0" w:tplc="C6D21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84E1694"/>
    <w:multiLevelType w:val="hybridMultilevel"/>
    <w:tmpl w:val="FEA240C0"/>
    <w:lvl w:ilvl="0" w:tplc="B2364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0B5998"/>
    <w:multiLevelType w:val="hybridMultilevel"/>
    <w:tmpl w:val="C18A7470"/>
    <w:lvl w:ilvl="0" w:tplc="F99469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81241F1"/>
    <w:multiLevelType w:val="hybridMultilevel"/>
    <w:tmpl w:val="A70034B8"/>
    <w:lvl w:ilvl="0" w:tplc="41A0124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5076427"/>
    <w:multiLevelType w:val="hybridMultilevel"/>
    <w:tmpl w:val="8F0061D0"/>
    <w:lvl w:ilvl="0" w:tplc="C9E4C5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50D49E8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6"/>
  </w:num>
  <w:num w:numId="5">
    <w:abstractNumId w:val="9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ADB"/>
    <w:rsid w:val="00051017"/>
    <w:rsid w:val="000C4527"/>
    <w:rsid w:val="00106FB0"/>
    <w:rsid w:val="00134AD0"/>
    <w:rsid w:val="0015748B"/>
    <w:rsid w:val="0017139B"/>
    <w:rsid w:val="001B0ADB"/>
    <w:rsid w:val="001E0E10"/>
    <w:rsid w:val="001E23CD"/>
    <w:rsid w:val="002234FE"/>
    <w:rsid w:val="00265412"/>
    <w:rsid w:val="002D4C29"/>
    <w:rsid w:val="002E6639"/>
    <w:rsid w:val="00312644"/>
    <w:rsid w:val="00323FE9"/>
    <w:rsid w:val="00343089"/>
    <w:rsid w:val="00384B37"/>
    <w:rsid w:val="00384C9C"/>
    <w:rsid w:val="003C0F6B"/>
    <w:rsid w:val="003F00BE"/>
    <w:rsid w:val="003F0F82"/>
    <w:rsid w:val="00417BD3"/>
    <w:rsid w:val="0049365B"/>
    <w:rsid w:val="004F69EC"/>
    <w:rsid w:val="00543EF9"/>
    <w:rsid w:val="00550487"/>
    <w:rsid w:val="00601EFB"/>
    <w:rsid w:val="006048B1"/>
    <w:rsid w:val="00613762"/>
    <w:rsid w:val="0062781A"/>
    <w:rsid w:val="006C017E"/>
    <w:rsid w:val="00712A69"/>
    <w:rsid w:val="007B033B"/>
    <w:rsid w:val="007C7B0D"/>
    <w:rsid w:val="007D2B7D"/>
    <w:rsid w:val="007E73BB"/>
    <w:rsid w:val="008C6006"/>
    <w:rsid w:val="009664AC"/>
    <w:rsid w:val="00A0316F"/>
    <w:rsid w:val="00A204A6"/>
    <w:rsid w:val="00A24AA8"/>
    <w:rsid w:val="00A5555B"/>
    <w:rsid w:val="00AD1D8A"/>
    <w:rsid w:val="00AF5A4A"/>
    <w:rsid w:val="00BA2108"/>
    <w:rsid w:val="00BB567C"/>
    <w:rsid w:val="00BD2A45"/>
    <w:rsid w:val="00C06D43"/>
    <w:rsid w:val="00CD2D08"/>
    <w:rsid w:val="00D511E7"/>
    <w:rsid w:val="00E57CC1"/>
    <w:rsid w:val="00E61C9E"/>
    <w:rsid w:val="00E81C8F"/>
    <w:rsid w:val="00EB56BC"/>
    <w:rsid w:val="00ED6B02"/>
    <w:rsid w:val="00F102F4"/>
    <w:rsid w:val="00FA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E0EFF5E-4EA7-4D3D-A072-6143058B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9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2018-11-26T15:21:00Z</dcterms:created>
  <dcterms:modified xsi:type="dcterms:W3CDTF">2018-11-26T15:21:00Z</dcterms:modified>
</cp:coreProperties>
</file>